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 SÖZLEŞMENİN KONUSU VE TARAFLAR</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İşbu Sözleşme, Konya İlinde gerçekleştirilmesi planlanan </w:t>
      </w:r>
      <w:r w:rsidDel="00000000" w:rsidR="00000000" w:rsidRPr="00000000">
        <w:rPr>
          <w:rFonts w:ascii="Arial" w:cs="Arial" w:eastAsia="Arial" w:hAnsi="Arial"/>
          <w:sz w:val="22"/>
          <w:szCs w:val="22"/>
          <w:rtl w:val="0"/>
        </w:rPr>
        <w:t xml:space="preserve">Konya şeker </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Fab. Difüzyon yatırımı   inşaat</w:t>
      </w:r>
      <w:r w:rsidDel="00000000" w:rsidR="00000000" w:rsidRPr="00000000">
        <w:rPr>
          <w:rFonts w:ascii="Arial" w:cs="Arial" w:eastAsia="Arial" w:hAnsi="Arial"/>
          <w:color w:val="000000"/>
          <w:sz w:val="22"/>
          <w:szCs w:val="22"/>
          <w:rtl w:val="0"/>
        </w:rPr>
        <w:t xml:space="preserve"> işinde kullanılacak olan Hazır Betonun üretim, sevkiyat ve teslimatının İşveren’in iş programının aksamadan yürütülmesini gerçekleştirecek şekilde yapılması için aşağıdaki taraflar arasında (bundan böyle İşveren ve Yüklenici olarak ifade edilecektir) yapılmıştır.</w:t>
      </w:r>
    </w:p>
    <w:p w:rsidR="00000000" w:rsidDel="00000000" w:rsidP="00000000" w:rsidRDefault="00000000" w:rsidRPr="00000000" w14:paraId="00000004">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6"/>
          <w:szCs w:val="6"/>
        </w:rPr>
      </w:pPr>
      <w:r w:rsidDel="00000000" w:rsidR="00000000" w:rsidRPr="00000000">
        <w:rPr>
          <w:rtl w:val="0"/>
        </w:rPr>
      </w:r>
    </w:p>
    <w:p w:rsidR="00000000" w:rsidDel="00000000" w:rsidP="00000000" w:rsidRDefault="00000000" w:rsidRPr="00000000" w14:paraId="00000006">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İŞVEREN</w:t>
        <w:tab/>
        <w:t xml:space="preserve">: KONYA ŞEKER SANAYİ VE TİCARET A.Ş. </w:t>
      </w:r>
      <w:r w:rsidDel="00000000" w:rsidR="00000000" w:rsidRPr="00000000">
        <w:rPr>
          <w:rtl w:val="0"/>
        </w:rPr>
      </w:r>
    </w:p>
    <w:p w:rsidR="00000000" w:rsidDel="00000000" w:rsidP="00000000" w:rsidRDefault="00000000" w:rsidRPr="00000000" w14:paraId="00000007">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Adres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8">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Telefon</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9">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Faks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A">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Vergi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B">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Tic. Sicil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C">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ab/>
        <w:tab/>
        <w:tab/>
      </w:r>
    </w:p>
    <w:p w:rsidR="00000000" w:rsidDel="00000000" w:rsidP="00000000" w:rsidRDefault="00000000" w:rsidRPr="00000000" w14:paraId="0000000D">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YÜKLENİCİ</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F">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Adres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0">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Telefon</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1">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Faks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2">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Vergi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3">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Tic. Sicil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4">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line="276"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2. SÖZLEŞMEYİ OLUŞTURAN DOKÜMANLAR VE ÖNCELİKLERİ</w:t>
      </w:r>
    </w:p>
    <w:p w:rsidR="00000000" w:rsidDel="00000000" w:rsidP="00000000" w:rsidRDefault="00000000" w:rsidRPr="00000000" w14:paraId="00000017">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Sözleşmeyi oluşturan ve aşağıda belirtilen doküman ve ekler Sözleşme’nin ayrılmaz bir parçası olup, işbu Sözleşme ile doküman ve ekleri arasında herhangi bir çelişki ve tutarsızlık olması halinde, her türlü çelişkinin değerlendirmesinde İşveren’in Yüklenici ile yapacağı istişareler neticesinde yapacağı yorum esas alınmak üzere Sözleşme ve ekleri aşağıdaki öncelik sırasına göre değerlendirilecek ve yorumlanacaktır:</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9">
      <w:pPr>
        <w:numPr>
          <w:ilvl w:val="0"/>
          <w:numId w:val="4"/>
        </w:numPr>
        <w:spacing w:line="276" w:lineRule="auto"/>
        <w:ind w:left="0" w:hanging="2"/>
        <w:jc w:val="both"/>
        <w:rPr>
          <w:rFonts w:ascii="Arial" w:cs="Arial" w:eastAsia="Arial" w:hAnsi="Arial"/>
        </w:rPr>
      </w:pPr>
      <w:r w:rsidDel="00000000" w:rsidR="00000000" w:rsidRPr="00000000">
        <w:rPr>
          <w:rFonts w:ascii="Arial" w:cs="Arial" w:eastAsia="Arial" w:hAnsi="Arial"/>
          <w:rtl w:val="0"/>
        </w:rPr>
        <w:t xml:space="preserve">İşbu Sözleşme </w:t>
      </w:r>
    </w:p>
    <w:p w:rsidR="00000000" w:rsidDel="00000000" w:rsidP="00000000" w:rsidRDefault="00000000" w:rsidRPr="00000000" w14:paraId="0000001A">
      <w:pPr>
        <w:numPr>
          <w:ilvl w:val="0"/>
          <w:numId w:val="4"/>
        </w:numPr>
        <w:spacing w:line="276" w:lineRule="auto"/>
        <w:ind w:left="0" w:hanging="2"/>
        <w:jc w:val="both"/>
        <w:rPr>
          <w:rFonts w:ascii="Arial" w:cs="Arial" w:eastAsia="Arial" w:hAnsi="Arial"/>
        </w:rPr>
      </w:pPr>
      <w:r w:rsidDel="00000000" w:rsidR="00000000" w:rsidRPr="00000000">
        <w:rPr>
          <w:rFonts w:ascii="Arial" w:cs="Arial" w:eastAsia="Arial" w:hAnsi="Arial"/>
          <w:rtl w:val="0"/>
        </w:rPr>
        <w:t xml:space="preserve">(varsa) Yayınlanmış olan soru cevaplar ve zeyilnameler</w:t>
      </w:r>
    </w:p>
    <w:p w:rsidR="00000000" w:rsidDel="00000000" w:rsidP="00000000" w:rsidRDefault="00000000" w:rsidRPr="00000000" w14:paraId="0000001B">
      <w:pPr>
        <w:numPr>
          <w:ilvl w:val="0"/>
          <w:numId w:val="4"/>
        </w:numPr>
        <w:spacing w:line="276" w:lineRule="auto"/>
        <w:ind w:left="0" w:hanging="2"/>
        <w:jc w:val="both"/>
        <w:rPr>
          <w:rFonts w:ascii="Arial" w:cs="Arial" w:eastAsia="Arial" w:hAnsi="Arial"/>
        </w:rPr>
      </w:pPr>
      <w:r w:rsidDel="00000000" w:rsidR="00000000" w:rsidRPr="00000000">
        <w:rPr>
          <w:rFonts w:ascii="Arial" w:cs="Arial" w:eastAsia="Arial" w:hAnsi="Arial"/>
          <w:rtl w:val="0"/>
        </w:rPr>
        <w:t xml:space="preserve">Teknik Şartname (Ek-1)</w:t>
      </w:r>
    </w:p>
    <w:p w:rsidR="00000000" w:rsidDel="00000000" w:rsidP="00000000" w:rsidRDefault="00000000" w:rsidRPr="00000000" w14:paraId="0000001C">
      <w:pPr>
        <w:numPr>
          <w:ilvl w:val="0"/>
          <w:numId w:val="4"/>
        </w:numPr>
        <w:spacing w:line="276" w:lineRule="auto"/>
        <w:ind w:left="0" w:hanging="2"/>
        <w:jc w:val="both"/>
        <w:rPr>
          <w:rFonts w:ascii="Arial" w:cs="Arial" w:eastAsia="Arial" w:hAnsi="Arial"/>
        </w:rPr>
      </w:pPr>
      <w:r w:rsidDel="00000000" w:rsidR="00000000" w:rsidRPr="00000000">
        <w:rPr>
          <w:rFonts w:ascii="Arial" w:cs="Arial" w:eastAsia="Arial" w:hAnsi="Arial"/>
          <w:rtl w:val="0"/>
        </w:rPr>
        <w:t xml:space="preserve">Birim Fiyat Tarifleri (Ek-2)</w:t>
      </w:r>
    </w:p>
    <w:p w:rsidR="00000000" w:rsidDel="00000000" w:rsidP="00000000" w:rsidRDefault="00000000" w:rsidRPr="00000000" w14:paraId="0000001D">
      <w:pPr>
        <w:numPr>
          <w:ilvl w:val="0"/>
          <w:numId w:val="4"/>
        </w:numPr>
        <w:spacing w:line="276" w:lineRule="auto"/>
        <w:ind w:left="0" w:hanging="2"/>
        <w:jc w:val="both"/>
        <w:rPr>
          <w:rFonts w:ascii="Arial" w:cs="Arial" w:eastAsia="Arial" w:hAnsi="Arial"/>
        </w:rPr>
      </w:pPr>
      <w:r w:rsidDel="00000000" w:rsidR="00000000" w:rsidRPr="00000000">
        <w:rPr>
          <w:rFonts w:ascii="Arial" w:cs="Arial" w:eastAsia="Arial" w:hAnsi="Arial"/>
          <w:rtl w:val="0"/>
        </w:rPr>
        <w:t xml:space="preserve">Keşif Cetveli (Ek-3)</w:t>
      </w:r>
    </w:p>
    <w:p w:rsidR="00000000" w:rsidDel="00000000" w:rsidP="00000000" w:rsidRDefault="00000000" w:rsidRPr="00000000" w14:paraId="0000001E">
      <w:pPr>
        <w:numPr>
          <w:ilvl w:val="0"/>
          <w:numId w:val="4"/>
        </w:numPr>
        <w:spacing w:line="276" w:lineRule="auto"/>
        <w:ind w:left="0" w:hanging="2"/>
        <w:jc w:val="both"/>
        <w:rPr>
          <w:rFonts w:ascii="Arial" w:cs="Arial" w:eastAsia="Arial" w:hAnsi="Arial"/>
        </w:rPr>
      </w:pPr>
      <w:r w:rsidDel="00000000" w:rsidR="00000000" w:rsidRPr="00000000">
        <w:rPr>
          <w:rFonts w:ascii="Arial" w:cs="Arial" w:eastAsia="Arial" w:hAnsi="Arial"/>
          <w:rtl w:val="0"/>
        </w:rPr>
        <w:t xml:space="preserve">Teklif Formu (Ek-4)</w:t>
      </w:r>
    </w:p>
    <w:p w:rsidR="00000000" w:rsidDel="00000000" w:rsidP="00000000" w:rsidRDefault="00000000" w:rsidRPr="00000000" w14:paraId="0000001F">
      <w:pPr>
        <w:ind w:left="0" w:hanging="2"/>
        <w:rPr/>
      </w:pPr>
      <w:r w:rsidDel="00000000" w:rsidR="00000000" w:rsidRPr="00000000">
        <w:rPr>
          <w:rtl w:val="0"/>
        </w:rPr>
      </w:r>
    </w:p>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3. SÖZLEŞME BEDELİ</w:t>
      </w:r>
    </w:p>
    <w:p w:rsidR="00000000" w:rsidDel="00000000" w:rsidP="00000000" w:rsidRDefault="00000000" w:rsidRPr="00000000" w14:paraId="00000021">
      <w:pPr>
        <w:numPr>
          <w:ilvl w:val="0"/>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2">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Konya İlinde gerçekleştirilmesi planlanan ‘’ Konya şeke</w:t>
      </w:r>
      <w:r w:rsidDel="00000000" w:rsidR="00000000" w:rsidRPr="00000000">
        <w:rPr>
          <w:rFonts w:ascii="Arial" w:cs="Arial" w:eastAsia="Arial" w:hAnsi="Arial"/>
          <w:sz w:val="22"/>
          <w:szCs w:val="22"/>
          <w:rtl w:val="0"/>
        </w:rPr>
        <w:t xml:space="preserve">r fabrikası Difüzyon yatırımı inşaat  </w:t>
      </w:r>
      <w:r w:rsidDel="00000000" w:rsidR="00000000" w:rsidRPr="00000000">
        <w:rPr>
          <w:rFonts w:ascii="Arial" w:cs="Arial" w:eastAsia="Arial" w:hAnsi="Arial"/>
          <w:color w:val="000000"/>
          <w:sz w:val="22"/>
          <w:szCs w:val="22"/>
          <w:rtl w:val="0"/>
        </w:rPr>
        <w:t xml:space="preserve">’’ işinde İşveren’e satılacak olan Hazır Betonun (bundan böyle “beton” olarak ifade edilecektir)  özellik ve birim fiyatları ‘’Birim Fiyat Tarifleri’’ ve ‘’Birim Fiyat Cetveli’’ ndeki gibidir.</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4">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Sözleşmenin tutarı …………… TL (………………….) (KDV hariç) olup Ek-1’de belirtilen teknik şartnamede belirtilen esaslara uygun olarak birim fiyat şeklinde yapılacaktır.</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6">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Keşif Cetveli’nde bildirilen İş miktarları yaklaşıktır. İş’in süresinde bu miktarlar değişebileceği gibi, İşveren satın alınacak malzemenin bir kısmından veya tamamından vazgeçebilecek veya söz konusu İş’in herhangi bir kısmının şekli, evsafı ve miktarı üzerinde kendi görüşüne uygun ve gerekli görebileceği herhangi bir değişikliği gerekli gördüğü miktarlarda yapabilecek ve bu amaçla veya herhangi bir başka nedenle, kendi görüşüne göre faydalı mülahaza ettiği takdirde, Yüklenici’den yeni imalatların yapılmasını isteyebilecektir.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8">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İhtiyaç durumunda, İşveren başka firmalardan da beton temin edebilecektir. Bu durumda, Yüklenici hiçbir hak ve alacak talebinde bulunamayacaktır.</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4. FİYAT, ÖLÇME VE ÖDEME ŞEKLİ:</w:t>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İşbu satış sözleşmesinde ve eklerinde belirtilen özelliklere sahip betonun/betonların fiyatları tablo ile EK-3 Keşif Cetveli’nde belirlenmiş olup, işbu fiyatlara KDV dahil değildir.</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Her ayın son günü, şantiyeye sevk edilen beton miktarlarını gösterir hakediş raporu ile irsaliyeler, İşveren yetkilisi tarafından onaylanacaktır. Onaylanan hakedişlere esas fatura kesilecek olup fatura tarihini takiben 30 (otuz) gün sonra Yüklenici’nin banka hesabına ödeme yapılacaktır.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Beton Miktarının Ölçülmesi: Ölçü irsaliyede yazan m³ betondur. Ancak Yüklenici betonlarının tam sıkıştırılmış birim ağırlıklarını yazılı olarak bildirecek, bu değerler numune birim ağırlıkları ile karşılaştırılarak miktar denetimi yapılacak, gerekirse transmikserler </w:t>
      </w:r>
      <w:r w:rsidDel="00000000" w:rsidR="00000000" w:rsidRPr="00000000">
        <w:rPr>
          <w:rFonts w:ascii="Arial" w:cs="Arial" w:eastAsia="Arial" w:hAnsi="Arial"/>
          <w:sz w:val="22"/>
          <w:szCs w:val="22"/>
          <w:rtl w:val="0"/>
        </w:rPr>
        <w:t xml:space="preserve">boş dolu</w:t>
      </w:r>
      <w:r w:rsidDel="00000000" w:rsidR="00000000" w:rsidRPr="00000000">
        <w:rPr>
          <w:rFonts w:ascii="Arial" w:cs="Arial" w:eastAsia="Arial" w:hAnsi="Arial"/>
          <w:color w:val="000000"/>
          <w:sz w:val="22"/>
          <w:szCs w:val="22"/>
          <w:rtl w:val="0"/>
        </w:rPr>
        <w:t xml:space="preserve"> tarttırılacak olup bu denetimlere rağmen metraj sorunu çıkarsa yapıda yerine yerleştirilmiş beton miktarı ölçülecek ve esas alınacaktır.</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5. SABİT FİYAT</w:t>
      </w:r>
    </w:p>
    <w:p w:rsidR="00000000" w:rsidDel="00000000" w:rsidP="00000000" w:rsidRDefault="00000000" w:rsidRPr="00000000" w14:paraId="00000032">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İş bu Sözleşme kapsamında fiyat farkı verilmez. Yüklenici, Sözleşmeye ekli birim fiyatlarının sabit ve kesin olduğunu kabul ve beyan eder. Yüklenici İş’in süresi boyunca yürürlükteki mevzuat, kanun, tüzük vb.ndeki değişikliklerden dolayı; yahut işçilik, malzeme, vergi ve sigorta oranlarında, resmi fiyatlarda meydana gelebilecek artışlar sebebiyle veya herhangi bir diğer sebeple birim fiyatları arttıramaz, İş’in kapsamında bu nedenle bir ek ödeme talep edemez. </w:t>
      </w:r>
    </w:p>
    <w:p w:rsidR="00000000" w:rsidDel="00000000" w:rsidP="00000000" w:rsidRDefault="00000000" w:rsidRPr="00000000" w14:paraId="00000033">
      <w:pPr>
        <w:spacing w:line="276" w:lineRule="auto"/>
        <w:jc w:val="both"/>
        <w:rPr>
          <w:rFonts w:ascii="Arial" w:cs="Arial" w:eastAsia="Arial" w:hAnsi="Arial"/>
          <w:sz w:val="6"/>
          <w:szCs w:val="6"/>
        </w:rPr>
      </w:pP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6. TESLİM SÜRESİ VE TESLİMAT YERİ:</w:t>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betonu aynen ve aracısız olarak İşveren’e veya onun yetkili temsilcisine, katalog/şartname/teklif ve sözleşmedeki şartlara haiz eksiksiz, kusursuz, ayıpsız, standartlarına uygun bir şekilde sahada, şantiyede, İşveren’in iş programına uygun olarak işin aksamasına meydan vermeyecek şekilde teslim edecektir.</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Betonun teslimi için gerekli olan teslim, taşıma, indirme, boşaltma v.b. masraflar ile taşıma ve teslim sırasında meydana gelebilecek zararlardan Yüklenici sorumlu olacaktır.</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İlgili siparişler, İşveren tarafından teslimatın yapılmasından 1 gün öncesinden Yüklenici’ye bildirilecek ve belirtilen gün ve saatte sözleşme şartlarına uygun beton sevkiyatı yapılacaktır. Teslim günü ve saatinde yapılacak değişiklikler, sevkiyattan 3 saat öncesine kadar Yüklenici’ye bildirilecek ve belirlenen gün ve saatte sevkiyat yapılacak ve satış gerçekleştirilecektir.</w:t>
        <w:tab/>
      </w:r>
    </w:p>
    <w:p w:rsidR="00000000" w:rsidDel="00000000" w:rsidP="00000000" w:rsidRDefault="00000000" w:rsidRPr="00000000" w14:paraId="0000003C">
      <w:pPr>
        <w:spacing w:line="276" w:lineRule="auto"/>
        <w:jc w:val="both"/>
        <w:rPr>
          <w:rFonts w:ascii="Arial" w:cs="Arial" w:eastAsia="Arial" w:hAnsi="Arial"/>
          <w:sz w:val="6"/>
          <w:szCs w:val="6"/>
        </w:rPr>
      </w:pPr>
      <w:r w:rsidDel="00000000" w:rsidR="00000000" w:rsidRPr="00000000">
        <w:rPr>
          <w:rtl w:val="0"/>
        </w:rPr>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7. CEZAİ ŞARTLAR</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Sevkiyat süresinde, betonun soğuk derz yapmaması için sevkiyata ara verilmeyecektir. Sevkiyattan kaynaklanan soğuk derz oluşumundan kaynaklanan İşveren’in her türlü masrafı Yüklenici’nin sorumluluğunda olacaktır.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0">
      <w:pPr>
        <w:numPr>
          <w:ilvl w:val="1"/>
          <w:numId w:val="6"/>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kusuru ile dökülen betonun mukavemetinin istenen değerlerin altında olması nedeniyle yapılacak her türlü kırım, söküm, yeniden yapım masrafları Yüklenici’nin sorumluluğunda olacaktır.</w:t>
      </w:r>
    </w:p>
    <w:p w:rsidR="00000000" w:rsidDel="00000000" w:rsidP="00000000" w:rsidRDefault="00000000" w:rsidRPr="00000000" w14:paraId="00000041">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İşveren bu cezai şartları, Yüklenici’ye ödeyeceği beton bedelinden mahsup edecektir.</w:t>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8. YÜKLENİCİ’NİN DİĞER YÜKÜMLÜLÜKLERİ:</w:t>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7">
      <w:pPr>
        <w:numPr>
          <w:ilvl w:val="0"/>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İşveren tarafından verilen siparişler, sözleşme şartlarına ve TS EN 206-1’e göre İşveren’in isteğine göre S2 veya S3 kıvamda imal edilip sevk edilecek ve İşveren’in şantiyesinde İşveren veya yetkili kılınan personeline imza karşılığında teslim edilecektir. Yetkili personel yazılı olarak Yüklenici’ye bildirilecektir. Yüklenici, İşveren tarafından istenilen cinste istenilen miktarda betonu İşveren’in iş programını aksatmayacak şekilde temin etmeyi taahhüt etmiştir. İşveren iş bu beton temini sözleşmesi kapsamında satın alacağı hazır betonun temini sırasında yaşayacağı gecikmelerden dolayı oluşacak iş kayıplarını ve üretim kayıplarını Yüklenici firmadan talep edecektir. Buna istinaden, İşveren beton temin programını Yüklenici’ye bildirecek ve bu temin programına uygun olacak, malzeme, makine, ekipmanın Yüklenici tarafından hazır bulundurması ve İşveren’in beton temin programını aksatmaması zorunludur.</w:t>
      </w:r>
    </w:p>
    <w:p w:rsidR="00000000" w:rsidDel="00000000" w:rsidP="00000000" w:rsidRDefault="00000000" w:rsidRPr="00000000" w14:paraId="0000004A">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sözleşmenin imzalanması akabinde sözleşme kapsamındaki her dayanımdaki hazır beton için kullanacağı mix dizaynları İşveren’e iletecektir.</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Sevkiyat süresinde, betonun soğuk derz yapmaması için sevkiyata ara verilmeyecektir. Sevkiyattan kaynaklanan soğuk derz oluşumundan kaynaklanan İşverenin her türlü masrafı Yüklenicinin sorumluluğunda olacaktır. İşveren bu cezai şartı, Yükleniciye ödeyeceği beton bedelinden mahsup edebilecektir.</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tüm beton imalatlarını pompa ile dökecektir. Yapılacak beton dökümleri için Yüklenici, mobil pompa, sabit pompa ve beton transmikserleri sayısını İşveren’in yeterli göreceği şekilde artıracaktır. Yüklenici, beton pompası niteliklerini  ihtiyaca göre sağlamakla yükümlüdür.</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Betonun teslimi için gerekli olan teslim, taşıma, ambalaj, indirme, boşaltma vb. masraflar ile taşıma ve teslim sırasında meydana gelebilecek zararlardan Yüklenici sorumlu olacaktır.</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teslim edilen hazır betondan standartlara uygun olarak yeter sayıda numune alacak ve numuneler saha koşullarında muhafaza edilecektir. Basınç deneyleri Yüklenici tarafından İşveren’in onaylayacağı beton laboratuvarında yapılacak olup Yüklenici temsilcisi kırımları izleme hakkına sahiptir. </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 boyunca yapılacak her türlü deney ve laboratuvar çalışmaları birim fiyatlara dahil olup hiçbir koşulda ilave ek ödeme yapılmaz.</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Yolda veya şantiyede kesinlikle betona su katılmayacaktır. Su katıldığı tespit edilen beton kesinlikle kullanılmayacak, geri gönderilecek ve bedeli ödenmeyecektir. Taşıma veya şantiyede bekleme sırasında oluşabilecek kıvam kaybını dengelemek üzere şantiyede betona süper akışkanlaştırıcı katkı ilavesi mümkün olup oluşabilecek masraflar birim fiyatlara dahildir.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Yüklenici’nin kusuru sonucu kullanım süresi (2 saat) geçen veya kıvamı öngörülenden sulu beton reddedilir. Reddedilen beton için herhangi bir bedel ödenmez. Reddedilen betonun şantiye dışına çıkarılması ve yerine uygun betonun getirilmesi Yüklenicin yükümlülüğüdür.</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kendi araç-gereç, tesis, malzeme, makine ve ekipmanının, kendi personeline ait malların korunması ve güvenliğinin sağlanmasından sorumludur.</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İşçi Sağlığı ve İş Güvenliği ile ilgili kanunlar, kararnameler, yönetmelikler uyarınca çıkartılan yönerge ve tebligatlar ve standartlara uyacaktır.</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İşyeri’nde İşçi Sağlığı ve İş Güvenliği ile ilgili yasa, tüzük ve yönetmelik hükümlerine göre İşçi Sağlığı ve İş Güvenliği’nin sağlanması için öngörülen gerekli her türlü önlemi almak, araç ve gereçleri noksansız bulundurmak ve bu araç ve gereçlerin gerektiği gibi kullanımını sağlamak zorundadır. Yüklenici işçilerini İşçi Sağlığı ve İş Güvenliği konusunda alınan her türlü önlem hakkında bilgi sahibi yapmak, bu hususlarda gerekli eğitimi vermek, karşı karşıya bulundukları mesleki riskler yönünde uyarmak, bu tedbirlere uyulup uyulmadığını, Kişisel Koruyucu Malzemelerin kullanılıp kullanılmadıklarını devamlı denetlemek zorundadır. </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hazır betonu hiç teslim etmemesi, süresinde teslim etmemesi, hazır betonu ayıplı, eksik ve kusurlu teslim etmesinden dolayı İşveren’in ve 3. şahısların bundan dolayı uğramış olduğu ve uğrayacağı maddi ve manevi zararlardan sorumlu olacaktır.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line="276"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Beton dökümü tamamlanan transmikserlerin temizlenmesi ve yıkanması kesinlikle şantiye sahası dışında (fabrika sahası dışında) olacaktır. Aksi tespit edildiği durumda, Yüklenici bila bedel bölgeyi temizleyecek ilave olarak da İşveren tarafından parasal ceza uygulanacaktır.</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İşveren’in çalışma saatlerine uymakla yükümlüdür. İşveren ihtiyaç duyduğunda gece vardiyalı çalışma sistemine geçilebilecek olup Yüklenici bu durumla ilgili gerekli önlemleri almakla yükümlüdür. Yüklenici, gece vardiyasına geçilmesi durumunda ayrıca bir bedel talep etmeyecektir.</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bookmarkStart w:colFirst="0" w:colLast="0" w:name="_gjdgxs" w:id="0"/>
      <w:bookmarkEnd w:id="0"/>
      <w:r w:rsidDel="00000000" w:rsidR="00000000" w:rsidRPr="00000000">
        <w:rPr>
          <w:rtl w:val="0"/>
        </w:rPr>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9. TEMİNATA İLİŞKİN HÜKÜMLER</w:t>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 işe ait Kesin Teminat, ihale bedelinin % 10’u  olan ……………..…….,- TL. (………..…………….. Türk Lirası)'dır. Yüklenici, Kesin Teminatın tamamını aksi belirtilmedikçe Sözleşmenin imzasından önce verecektir.</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highlight w:val="yellow"/>
        </w:rPr>
      </w:pPr>
      <w:r w:rsidDel="00000000" w:rsidR="00000000" w:rsidRPr="00000000">
        <w:rPr>
          <w:rtl w:val="0"/>
        </w:rPr>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Kesin Teminat işin sözleşme ve eklerinde uygun şekilde kısmen de olsa yerine getirilmemesi durumunda ve Yüklenici’nin işin bitiminde kesin hesap sonucu doğabilecek her türlü borçlarını karşılamak için İşveren’ce nakitse doğrudan doğruya, değilse nakde çevrilerek işlem görür ve gereken miktar gelir kaydedilir.</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highlight w:val="yellow"/>
        </w:rPr>
      </w:pPr>
      <w:r w:rsidDel="00000000" w:rsidR="00000000" w:rsidRPr="00000000">
        <w:rPr>
          <w:rtl w:val="0"/>
        </w:rPr>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Kesin Teminat, Türkiye’de faaliyette bulunan Bankaların verecekleri, ilk talepte ödenebilecek ve geriye alınamayan, süresiz ve limit içi teminat mektubu, nakit para, devlet tahvili, hazine bonosu şeklinde olabilir.</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Kesin teminatın devlet tahvili ve/veya hazine bonosu olarak verilmesi halinde bunların değerleri KONYA ŞEKER SANAYİ VE TİCARET A.Ş. ’ye teslim tarihlerindeki Resmi Gazetede yayınlanan günkü değerler üzerinden hesaplanır.</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10. AVANS VERİLMESİ ŞARTLARI VE MİKTARI:</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Bu İş için avans verilmeyecektir.</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bookmarkStart w:colFirst="0" w:colLast="0" w:name="_30j0zll" w:id="1"/>
      <w:bookmarkEnd w:id="1"/>
      <w:r w:rsidDel="00000000" w:rsidR="00000000" w:rsidRPr="00000000">
        <w:rPr>
          <w:rtl w:val="0"/>
        </w:rPr>
      </w:r>
    </w:p>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11.İŞİN VE İŞ YERİNİN KORUNMASI VE SİGORTALANMASI</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Kanuni Sigorta:</w:t>
      </w:r>
      <w:r w:rsidDel="00000000" w:rsidR="00000000" w:rsidRPr="00000000">
        <w:rPr>
          <w:rFonts w:ascii="Arial" w:cs="Arial" w:eastAsia="Arial" w:hAnsi="Arial"/>
          <w:color w:val="000000"/>
          <w:sz w:val="22"/>
          <w:szCs w:val="22"/>
          <w:rtl w:val="0"/>
        </w:rPr>
        <w:t xml:space="preserve"> SGK primleri İşveren’in açmış olduğu işyeri sicil nosu altında alt numara alınarak yatırılacaktır. Bu işlemlerle ilgili belgelerin kopyaları Yüklenici tarafından İşveren’e derhal ibraz edilecektir. Bu belgeler ibraz edilmeden hakediş ödemesi yapılmayacaktır. Yüklenici bu sözleşme kapsamındaki bütün personeli için sigortayı yaptıracak ve primini ödeyecektir. Bu mevzuatlarla ilgili bütün sorumluluk Yüklenici’ye aittir.</w:t>
      </w:r>
    </w:p>
    <w:p w:rsidR="00000000" w:rsidDel="00000000" w:rsidP="00000000" w:rsidRDefault="00000000" w:rsidRPr="00000000" w14:paraId="00000079">
      <w:pPr>
        <w:tabs>
          <w:tab w:val="left" w:leader="none" w:pos="284"/>
          <w:tab w:val="left" w:leader="none" w:pos="567"/>
          <w:tab w:val="left" w:leader="none" w:pos="8789"/>
        </w:tabs>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Corection All Risk (CAR) Sigortası: </w:t>
      </w:r>
      <w:r w:rsidDel="00000000" w:rsidR="00000000" w:rsidRPr="00000000">
        <w:rPr>
          <w:rFonts w:ascii="Arial" w:cs="Arial" w:eastAsia="Arial" w:hAnsi="Arial"/>
          <w:color w:val="000000"/>
          <w:sz w:val="22"/>
          <w:szCs w:val="22"/>
          <w:rtl w:val="0"/>
        </w:rPr>
        <w:t xml:space="preserve">Sözleşme bedelinin değeri üzerinden, iş başlangıcından, Kesin Kabulüne kadar bu iş ile ilgili All Risk Sigortası yaptırılacaktır. Bu sigorta Yüklenici tarafından yaptırılacak ve tanzim ettirilen poliçenin bir nüshası İşveren’e tanzim tarihinden itibaren, 7 gün içinde, ödeme belgeleri ile birlikte ibraz edilecektir. </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tabs>
          <w:tab w:val="left" w:leader="none" w:pos="0"/>
          <w:tab w:val="left" w:leader="none" w:pos="284"/>
          <w:tab w:val="left" w:leader="none" w:pos="426"/>
          <w:tab w:val="left" w:leader="none" w:pos="567"/>
          <w:tab w:val="left" w:leader="none" w:pos="8789"/>
        </w:tabs>
        <w:spacing w:line="312"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İşsahibi Mali Mesuliyet Sigortası:  </w:t>
      </w:r>
      <w:r w:rsidDel="00000000" w:rsidR="00000000" w:rsidRPr="00000000">
        <w:rPr>
          <w:rFonts w:ascii="Arial" w:cs="Arial" w:eastAsia="Arial" w:hAnsi="Arial"/>
          <w:color w:val="000000"/>
          <w:sz w:val="22"/>
          <w:szCs w:val="22"/>
          <w:rtl w:val="0"/>
        </w:rPr>
        <w:t xml:space="preserve">Yüklenici, bu sözleşme kapsamında çalıştırdığı personelini ve taşeron işçilerini; işin ifası esnasında uğrayacakları kazaları kapsayacak şekilde, Sözleşme bedeline göre Mali Mesuliyet Sigortası yaptıracaktır. Bu Poliçe; işçilerin rücu’unu, S.G.K. rücu’unu ve maddi manevi tazminatları kapsayacaktır. Yüklenici,  tali taşeronlar bu poliçeye müşterek sigortalı olacaktır. Poliçenin süresi iş bitim süresi (kesin kabul itibar tarihi) ile eşit olacaktır.</w:t>
      </w:r>
    </w:p>
    <w:p w:rsidR="00000000" w:rsidDel="00000000" w:rsidP="00000000" w:rsidRDefault="00000000" w:rsidRPr="00000000" w14:paraId="0000007D">
      <w:pPr>
        <w:tabs>
          <w:tab w:val="left" w:leader="none" w:pos="284"/>
          <w:tab w:val="left" w:leader="none" w:pos="567"/>
          <w:tab w:val="left" w:leader="none" w:pos="8789"/>
        </w:tabs>
        <w:spacing w:line="312"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ab/>
        <w:t xml:space="preserve">Sigorta meblağları şahıs başına bedeli $ 200.000 ABD doları, kaza başına bedeli $ 1.000.000 ABD doları olacaktır. Bu sigorta, </w:t>
      </w:r>
      <w:r w:rsidDel="00000000" w:rsidR="00000000" w:rsidRPr="00000000">
        <w:rPr>
          <w:rFonts w:ascii="Arial" w:cs="Arial" w:eastAsia="Arial" w:hAnsi="Arial"/>
          <w:b w:val="1"/>
          <w:sz w:val="22"/>
          <w:szCs w:val="22"/>
          <w:rtl w:val="0"/>
        </w:rPr>
        <w:t xml:space="preserve">Yüklenici</w:t>
      </w:r>
      <w:r w:rsidDel="00000000" w:rsidR="00000000" w:rsidRPr="00000000">
        <w:rPr>
          <w:rFonts w:ascii="Arial" w:cs="Arial" w:eastAsia="Arial" w:hAnsi="Arial"/>
          <w:sz w:val="22"/>
          <w:szCs w:val="22"/>
          <w:rtl w:val="0"/>
        </w:rPr>
        <w:t xml:space="preserve"> tarafından yaptırılacak ve tanzim ettirilen poliçenin bir nüshası </w:t>
      </w:r>
      <w:r w:rsidDel="00000000" w:rsidR="00000000" w:rsidRPr="00000000">
        <w:rPr>
          <w:rFonts w:ascii="Arial" w:cs="Arial" w:eastAsia="Arial" w:hAnsi="Arial"/>
          <w:b w:val="1"/>
          <w:sz w:val="22"/>
          <w:szCs w:val="22"/>
          <w:rtl w:val="0"/>
        </w:rPr>
        <w:t xml:space="preserve">İşveren’e</w:t>
      </w:r>
      <w:r w:rsidDel="00000000" w:rsidR="00000000" w:rsidRPr="00000000">
        <w:rPr>
          <w:rFonts w:ascii="Arial" w:cs="Arial" w:eastAsia="Arial" w:hAnsi="Arial"/>
          <w:sz w:val="22"/>
          <w:szCs w:val="22"/>
          <w:rtl w:val="0"/>
        </w:rPr>
        <w:t xml:space="preserve"> tanzim tarihinden itibaren, 7 gün içinde ödeme belgeleri ile birlikte ibraz edilecektir.</w:t>
      </w:r>
    </w:p>
    <w:p w:rsidR="00000000" w:rsidDel="00000000" w:rsidP="00000000" w:rsidRDefault="00000000" w:rsidRPr="00000000" w14:paraId="0000007E">
      <w:pPr>
        <w:tabs>
          <w:tab w:val="left" w:leader="none" w:pos="284"/>
          <w:tab w:val="left" w:leader="none" w:pos="567"/>
          <w:tab w:val="left" w:leader="none" w:pos="8789"/>
        </w:tabs>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Üçüncü Şahıs Mali Mesuliyet (TPL) Sigortası:</w:t>
      </w:r>
      <w:r w:rsidDel="00000000" w:rsidR="00000000" w:rsidRPr="00000000">
        <w:rPr>
          <w:rFonts w:ascii="Arial" w:cs="Arial" w:eastAsia="Arial" w:hAnsi="Arial"/>
          <w:color w:val="000000"/>
          <w:sz w:val="22"/>
          <w:szCs w:val="22"/>
          <w:rtl w:val="0"/>
        </w:rPr>
        <w:t xml:space="preserve"> Sözleşme bedeli üzerinden CAR sigortası koşullarında, üçüncü şahısların tazminat taleplerine karşı güvence olması amacı ile yaptırılacaktır. Bu sigorta Yüklenici tarafından yaptırılacak ve tanzim ettirilen poliçenin bir nüshası İşveren’e tanzim tarihinden itibaren, 7 gün içinde ödeme belgeleri ile birlikte ibraz edilecektir. Poliçenin süresi, işin bitim süresi (kesin kabul itibar tarihi) ile eşit olacaktır.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Sigorta meblağları şahıs başına bedeli $ 200.000 ABD doları, kaza başına bedeli $ 1.000.000 ABD doları olacaktır. </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12. YÜKLENİCİ’NİN SÖZLEŞMENİN İMZALANMASI SIRASINDAKİ SORUMLULUĞU:</w:t>
      </w:r>
    </w:p>
    <w:p w:rsidR="00000000" w:rsidDel="00000000" w:rsidP="00000000" w:rsidRDefault="00000000" w:rsidRPr="00000000" w14:paraId="00000083">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ab/>
      </w:r>
      <w:r w:rsidDel="00000000" w:rsidR="00000000" w:rsidRPr="00000000">
        <w:rPr>
          <w:rFonts w:ascii="Arial" w:cs="Arial" w:eastAsia="Arial" w:hAnsi="Arial"/>
          <w:sz w:val="22"/>
          <w:szCs w:val="22"/>
          <w:rtl w:val="0"/>
        </w:rPr>
        <w:t xml:space="preserve">Yüklenici, hazır betonun, İşveren tarafından beklenen amacı sağlayacak vasıfları taşıdığını, taşıyacağını hazır betonda İş bu sözleşme’de kastedilen tahsis ve kullanma yönü bakımından onun değerini ve elverişliliğini kaldıran ya da azaltan bir eksikliğin bulunmadığını kabul ve taahhüt eder.</w:t>
      </w:r>
    </w:p>
    <w:p w:rsidR="00000000" w:rsidDel="00000000" w:rsidP="00000000" w:rsidRDefault="00000000" w:rsidRPr="00000000" w14:paraId="00000084">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Yüklenici vaat edilen veya standardında tespit edilen nitelik ve/veya niceliğine aykırı olan ya da tahsis veya kullanım amacı bakımından değerini veya İşveren’in ondan beklediği faydaları azaltan veya ortadan kaldıran maddi, hukuki, ekonomik ve gizli eksikliklerden sorumlu olacağını kabul ve taahhüt eder.</w:t>
      </w:r>
    </w:p>
    <w:p w:rsidR="00000000" w:rsidDel="00000000" w:rsidP="00000000" w:rsidRDefault="00000000" w:rsidRPr="00000000" w14:paraId="00000085">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13 – SÖZLEŞMENİN FESHİ:</w:t>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Sözleşme’den vazgeçerse veya Sözleşme’nin imzalanmasını takip eden 7 (yedi) gün içerisinde Kesin ve Teminat Mektubunu İşveren’e vermezse, ve/veya</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Herhangi bir mazeret göstermeden işe Başlama Talimatını takip eden 7 (yedi) gün içerisinde fiilen işlere başlamazsa, ve/veya</w:t>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İşyeri’nde yeterli sayıda işçi ve/veya iş makinesi ve ekipman bulundurmazsa, İş’in herhangi bir evresinde geçerli bir nedene dayanmaksızın, 1 (bir) hafta süre ile İşi durdurursa, ve/veya</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Önceden İşveren’in yazılı onayını almadan Sözleşme’yi devir temlik ederse, ve/veya</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highlight w:val="yellow"/>
        </w:rPr>
      </w:pPr>
      <w:r w:rsidDel="00000000" w:rsidR="00000000" w:rsidRPr="00000000">
        <w:rPr>
          <w:rFonts w:ascii="Arial" w:cs="Arial" w:eastAsia="Arial" w:hAnsi="Arial"/>
          <w:color w:val="000000"/>
          <w:sz w:val="22"/>
          <w:szCs w:val="22"/>
          <w:rtl w:val="0"/>
        </w:rPr>
        <w:t xml:space="preserve">İşçilerin, kamu kurum ve kuruluşlarının, satıcıların alacaklarını ödememekte ısrar ederse, ve/veya</w:t>
      </w:r>
      <w:r w:rsidDel="00000000" w:rsidR="00000000" w:rsidRPr="00000000">
        <w:rPr>
          <w:rtl w:val="0"/>
        </w:rPr>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İşveren’in Sözleşme kapsamında vereceği talimatları yerine getirmezse, ve/veya</w:t>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Hazır beton teminini, İş Programı’na göre yürütemediği, verilen hedeflerin tutturulmadıklarının görülmesi, veya tutturulamayacaklarının anlaşılması üzerine kendisine yapılan sözlü ve yazılı uyarılara ve taleplere uymadığında ve neticede hazır beton temininin Sözleşme’sine uygun yürütemeyeceğinin ortaya çıkmasında İşveren’in kendisine yapacağı yazılı ihtarı takiben 7 (yedi) gün içerisinde ihtarname gereklerini yerine getiremez ve gerekli düzeltici önlemleri almaz ise, ve/veya</w:t>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Hazır beton teminini Sözleşme hükümlerine uygun olarak yürütemez veya Sözleşme’de belirtilen yükümlülüklerini ısrarla ve bilerek yerine getirmezse, ve/veya</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İflas ederse, iflasını isteyen bir dilekçe verirse, alacaklıları lehine bir anlaşmaya girişirse veya onlar lehine feragat ederse, veya Sözleşme konusu işleri alacaklıları tarafından tayin edilecek bir Denetim Heyetinin kontrolü altında yürütmeyi kabul ederse, (şirketler söz konusu olduğunda) (diğer bir şirketle birleşmek veya yeni bir organizasyon gerçekleştirmek amacıyla alınan gönüllü tasfiye kararları hariç) tasfiye’ye giderse, veya mallarına haciz konursa,</w:t>
      </w:r>
    </w:p>
    <w:p w:rsidR="00000000" w:rsidDel="00000000" w:rsidP="00000000" w:rsidRDefault="00000000" w:rsidRPr="00000000" w14:paraId="00000092">
      <w:pP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 durumda,</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İş’i süresinde ve Sözleşme’ye uygun olarak bitirip bitiremeyeceğine bakılmaksızın, İşveren dilerse ek bir süre tanımadan, dilerse bir ihtarname ile münasip bir süre vererek bu süre içerisinde de ihtar edilen hususların yerine getirilmemesi sonucu, İşveren, sözleşmeyi feshedebilir, tüm zararlarını talep edebilir, işi üçüncü kişilere yaptırarak bedellerini Yüklenici’den tahsil edebilir ve kanunlar nezdinde kullanabileceği diğer tüm haklarını kullanabilir.</w:t>
      </w:r>
    </w:p>
    <w:p w:rsidR="00000000" w:rsidDel="00000000" w:rsidP="00000000" w:rsidRDefault="00000000" w:rsidRPr="00000000" w14:paraId="00000095">
      <w:pP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Yüklenici’nin iflasına karar verilmesi halinde (bu kararın kesinleşmesi beklenilmeksizin); İşveren tek taraflı olarak Sözleşme’yi sona erdirme ve kesin teminatın tamamını veya bir bölümünü ve varsa tahakkuk etmiş alacakları cezai şart olarak gelir kaydetme hakkına sahiptir. </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İşveren’in cezai şart olarak tahsil ettiği meblağlar, İşveren’in uğradığı zararlara mahsup edilemez. İşveren’in uğradığı zararın tazminini talep hakkı devam eder.</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Yüklenici’ye ihtarla münasip bir mehil verilmesi halinde, bu mehil, İş’in süresini etkilemeyeceği gibi cezaların ve cezai şartların uygulanmasını da engellemez.</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İşveren’in, aynen ifadan vazgeçerek oluşan tüm zararını talep etmesi veya Sözleşme’yi herhangi bir sebeple sona erdirmesi halinde, İşveren’ce tayin edilecek bir komisyon tarafından Yüklenici’nin de davet edileceği bir tarihte İşyeri’nde yapılacak inceleme sonucu; Sözleşme’ye uygun yapılan, Sözleşme’ye dahil olup da henüz yapılmamış ve yapılmış olmakla birlikte Sözleşme’ye uygun olmayan işler tespit edilir. Yüklenici incelemede hazır bulunmaz ise İşveren incelemeyi re’sen sonuçlandırır. Yüklenici hazır bulunsun veya bulunmasın inceleme sonucunda düzenlenen tutanak Yüklenici için kesin delil oluşturur.</w:t>
      </w:r>
    </w:p>
    <w:p w:rsidR="00000000" w:rsidDel="00000000" w:rsidP="00000000" w:rsidRDefault="00000000" w:rsidRPr="00000000" w14:paraId="0000009D">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14. ANLAŞMAZLIK HALİ:</w:t>
      </w:r>
    </w:p>
    <w:p w:rsidR="00000000" w:rsidDel="00000000" w:rsidP="00000000" w:rsidRDefault="00000000" w:rsidRPr="00000000" w14:paraId="0000009E">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İşbu Sözleşme’de belirtilen işlerde, taraflar arasında ortaya çıkacak uyuşmazlıkların çözümünde Konya Mahkemeleri ve Konya İcra Daireleri yetkilidir.</w:t>
      </w:r>
    </w:p>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15. İHBAR VE BİLDİRİM USULLERİ:</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ffffff" w:val="clear"/>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Taraflar, Sözleşme’deki hak ve yükümlülüklerin yerine getirilmesi, ödemeler vb. konulardaki tüm bildirimlerini karşı tarafa yazılı olarak bildirecektir. Yazılı bildirim, faks iletisi, posta, iadeli taahhütlü ve/veya noter kanalıyla yapılabilecektir.</w:t>
      </w:r>
    </w:p>
    <w:p w:rsidR="00000000" w:rsidDel="00000000" w:rsidP="00000000" w:rsidRDefault="00000000" w:rsidRPr="00000000" w14:paraId="000000A1">
      <w:pPr>
        <w:shd w:fill="ffffff" w:val="clear"/>
        <w:spacing w:line="276" w:lineRule="auto"/>
        <w:ind w:left="0" w:hanging="2"/>
        <w:jc w:val="both"/>
        <w:rPr>
          <w:rFonts w:ascii="Arial" w:cs="Arial" w:eastAsia="Arial" w:hAnsi="Arial"/>
          <w:color w:val="000000"/>
          <w:sz w:val="6"/>
          <w:szCs w:val="6"/>
        </w:rPr>
      </w:pPr>
      <w:bookmarkStart w:colFirst="0" w:colLast="0" w:name="_1fob9te" w:id="2"/>
      <w:bookmarkEnd w:id="2"/>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16. SÖZLEŞMENİN DEVRİ  </w:t>
      </w:r>
    </w:p>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4">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5">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Yüklenici, İşveren’in yazılı izni olmadan, Sözleşmenin bir kısmını ve/veya tamamını, ya da Sözleşmedeki ve/veya Sözleşmeden doğacak bir menfaat ya da kazancı devredemez. </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bookmarkStart w:colFirst="0" w:colLast="0" w:name="_3znysh7" w:id="3"/>
      <w:bookmarkEnd w:id="3"/>
      <w:r w:rsidDel="00000000" w:rsidR="00000000" w:rsidRPr="00000000">
        <w:rPr>
          <w:rFonts w:ascii="Arial" w:cs="Arial" w:eastAsia="Arial" w:hAnsi="Arial"/>
          <w:color w:val="000000"/>
          <w:sz w:val="22"/>
          <w:szCs w:val="22"/>
          <w:rtl w:val="0"/>
        </w:rPr>
        <w:t xml:space="preserve">Yüklenici bu İş’le ilgili alacaklarını İşveren’in izni olmadan temlik edemez. İşi vekalet ile idare edemez ve/veya ortaklık yapısını değiştiremez. Bu hususlara aykırı hareket halinde, İşveren Sözleşme’nin fesih maddesini uygulayabilir.</w:t>
      </w:r>
    </w:p>
    <w:p w:rsidR="00000000" w:rsidDel="00000000" w:rsidP="00000000" w:rsidRDefault="00000000" w:rsidRPr="00000000" w14:paraId="000000A9">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17. İHTİLAFLARIN HALİ </w:t>
      </w:r>
    </w:p>
    <w:p w:rsidR="00000000" w:rsidDel="00000000" w:rsidP="00000000" w:rsidRDefault="00000000" w:rsidRPr="00000000" w14:paraId="000000AA">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bookmarkStart w:colFirst="0" w:colLast="0" w:name="_2et92p0" w:id="4"/>
      <w:bookmarkEnd w:id="4"/>
      <w:r w:rsidDel="00000000" w:rsidR="00000000" w:rsidRPr="00000000">
        <w:rPr>
          <w:rFonts w:ascii="Arial" w:cs="Arial" w:eastAsia="Arial" w:hAnsi="Arial"/>
          <w:color w:val="000000"/>
          <w:sz w:val="22"/>
          <w:szCs w:val="22"/>
          <w:rtl w:val="0"/>
        </w:rPr>
        <w:t xml:space="preserve"> KONYA ŞEKER SANAYİ VE TİCARET A.Ş. ve Yüklenici arasında bu Sözleşme’nin uygulanması sırasında doğabilecek anlaşmazlıkla Konya Mahkemeleri ve İcra Müdürlüklerince çözülecektir.</w:t>
      </w:r>
    </w:p>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18. SÖZLEŞME VE EKLERİ ARASINDA BULUNMAYAN HUSUSLAR  </w:t>
      </w:r>
    </w:p>
    <w:p w:rsidR="00000000" w:rsidDel="00000000" w:rsidP="00000000" w:rsidRDefault="00000000" w:rsidRPr="00000000" w14:paraId="000000AD">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E">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F">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0">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1">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2">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3">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4">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5">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6">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7">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8">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9">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A">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B">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C">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D">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E">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bookmarkStart w:colFirst="0" w:colLast="0" w:name="_tyjcwt" w:id="5"/>
      <w:bookmarkEnd w:id="5"/>
      <w:r w:rsidDel="00000000" w:rsidR="00000000" w:rsidRPr="00000000">
        <w:rPr>
          <w:rFonts w:ascii="Arial" w:cs="Arial" w:eastAsia="Arial" w:hAnsi="Arial"/>
          <w:color w:val="000000"/>
          <w:sz w:val="22"/>
          <w:szCs w:val="22"/>
          <w:rtl w:val="0"/>
        </w:rPr>
        <w:tab/>
        <w:t xml:space="preserve">Sözleşme ve eklerinde bulunmayan maddeler için ilgili yasa ve uygulamalardaki hükümler ve teamüller geçerlidir.</w:t>
      </w:r>
    </w:p>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19. YÜRÜRLÜK</w:t>
      </w:r>
    </w:p>
    <w:p w:rsidR="00000000" w:rsidDel="00000000" w:rsidP="00000000" w:rsidRDefault="00000000" w:rsidRPr="00000000" w14:paraId="000000C1">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Calibri" w:cs="Calibri" w:eastAsia="Calibri" w:hAnsi="Calibri"/>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Bu sözleşme taraflarca imzalandığı tarihte yürürlüğe girer.</w:t>
      </w:r>
    </w:p>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bookmarkStart w:colFirst="0" w:colLast="0" w:name="_3dy6vkm" w:id="6"/>
      <w:bookmarkEnd w:id="6"/>
      <w:r w:rsidDel="00000000" w:rsidR="00000000" w:rsidRPr="00000000">
        <w:rPr>
          <w:rFonts w:ascii="Arial" w:cs="Arial" w:eastAsia="Arial" w:hAnsi="Arial"/>
          <w:b w:val="1"/>
          <w:color w:val="000000"/>
          <w:rtl w:val="0"/>
        </w:rPr>
        <w:t xml:space="preserve">MADDE 20. SÖZLEŞMENİN SÜRESİ</w:t>
      </w:r>
    </w:p>
    <w:p w:rsidR="00000000" w:rsidDel="00000000" w:rsidP="00000000" w:rsidRDefault="00000000" w:rsidRPr="00000000" w14:paraId="000000C4">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Calibri" w:cs="Calibri" w:eastAsia="Calibri" w:hAnsi="Calibri"/>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bookmarkStart w:colFirst="0" w:colLast="0" w:name="_1t3h5sf" w:id="7"/>
      <w:bookmarkEnd w:id="7"/>
      <w:r w:rsidDel="00000000" w:rsidR="00000000" w:rsidRPr="00000000">
        <w:rPr>
          <w:rFonts w:ascii="Arial" w:cs="Arial" w:eastAsia="Arial" w:hAnsi="Arial"/>
          <w:color w:val="000000"/>
          <w:sz w:val="22"/>
          <w:szCs w:val="22"/>
          <w:rtl w:val="0"/>
        </w:rPr>
        <w:tab/>
        <w:t xml:space="preserve">İş bu sözleşme imza tarihinden itibaren </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ay</w:t>
      </w:r>
      <w:r w:rsidDel="00000000" w:rsidR="00000000" w:rsidRPr="00000000">
        <w:rPr>
          <w:rFonts w:ascii="Arial" w:cs="Arial" w:eastAsia="Arial" w:hAnsi="Arial"/>
          <w:color w:val="000000"/>
          <w:sz w:val="22"/>
          <w:szCs w:val="22"/>
          <w:rtl w:val="0"/>
        </w:rPr>
        <w:t xml:space="preserve"> süre ile geçerlidir.</w:t>
      </w:r>
    </w:p>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21.  SÖZLEŞMENİN İMZALANMASI</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284"/>
          <w:tab w:val="left" w:leader="none" w:pos="567"/>
          <w:tab w:val="left" w:leader="none" w:pos="8789"/>
        </w:tabs>
        <w:spacing w:line="312"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numPr>
          <w:ilvl w:val="0"/>
          <w:numId w:val="7"/>
        </w:numPr>
        <w:pBdr>
          <w:top w:space="0" w:sz="0" w:val="nil"/>
          <w:left w:space="0" w:sz="0" w:val="nil"/>
          <w:bottom w:space="0" w:sz="0" w:val="nil"/>
          <w:right w:space="0" w:sz="0" w:val="nil"/>
          <w:between w:space="0" w:sz="0" w:val="nil"/>
        </w:pBdr>
        <w:spacing w:line="312" w:lineRule="auto"/>
        <w:ind w:left="0" w:hanging="2"/>
        <w:jc w:val="both"/>
        <w:rPr>
          <w:rFonts w:ascii="Calibri" w:cs="Calibri" w:eastAsia="Calibri" w:hAnsi="Calibri"/>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Bu sözleşme .................. maddeden ve ……. Sayfadan oluşmakta olup, </w:t>
      </w:r>
      <w:r w:rsidDel="00000000" w:rsidR="00000000" w:rsidRPr="00000000">
        <w:rPr>
          <w:rFonts w:ascii="Arial" w:cs="Arial" w:eastAsia="Arial" w:hAnsi="Arial"/>
          <w:b w:val="1"/>
          <w:color w:val="000000"/>
          <w:sz w:val="22"/>
          <w:szCs w:val="22"/>
          <w:rtl w:val="0"/>
        </w:rPr>
        <w:t xml:space="preserve">İşveren</w:t>
      </w:r>
      <w:r w:rsidDel="00000000" w:rsidR="00000000" w:rsidRPr="00000000">
        <w:rPr>
          <w:rFonts w:ascii="Arial" w:cs="Arial" w:eastAsia="Arial" w:hAnsi="Arial"/>
          <w:color w:val="000000"/>
          <w:sz w:val="22"/>
          <w:szCs w:val="22"/>
          <w:rtl w:val="0"/>
        </w:rPr>
        <w:t xml:space="preserve"> ve </w:t>
      </w:r>
      <w:r w:rsidDel="00000000" w:rsidR="00000000" w:rsidRPr="00000000">
        <w:rPr>
          <w:rFonts w:ascii="Arial" w:cs="Arial" w:eastAsia="Arial" w:hAnsi="Arial"/>
          <w:b w:val="1"/>
          <w:color w:val="000000"/>
          <w:sz w:val="22"/>
          <w:szCs w:val="22"/>
          <w:rtl w:val="0"/>
        </w:rPr>
        <w:t xml:space="preserve">Yüklenici</w:t>
      </w:r>
      <w:r w:rsidDel="00000000" w:rsidR="00000000" w:rsidRPr="00000000">
        <w:rPr>
          <w:rFonts w:ascii="Arial" w:cs="Arial" w:eastAsia="Arial" w:hAnsi="Arial"/>
          <w:color w:val="000000"/>
          <w:sz w:val="22"/>
          <w:szCs w:val="22"/>
          <w:rtl w:val="0"/>
        </w:rPr>
        <w:t xml:space="preserve"> tarafından tam olarak okunup anlaşıldıktan sonra …./.…/……. tarihinde serbest iradeleri ile bir nüsha olarak imza altına alınmıştır.</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ffffff" w:val="clear"/>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ffffff" w:val="clear"/>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C">
      <w:pPr>
        <w:spacing w:line="276" w:lineRule="auto"/>
        <w:ind w:left="0" w:hanging="2"/>
        <w:jc w:val="both"/>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11375" cy="729615"/>
                <wp:effectExtent b="0" l="0" r="0" t="0"/>
                <wp:wrapSquare wrapText="bothSides" distB="45720" distT="45720" distL="114300" distR="114300"/>
                <wp:docPr id="2" name=""/>
                <a:graphic>
                  <a:graphicData uri="http://schemas.microsoft.com/office/word/2010/wordprocessingShape">
                    <wps:wsp>
                      <wps:cNvSpPr/>
                      <wps:cNvPr id="3" name="Shape 3"/>
                      <wps:spPr>
                        <a:xfrm>
                          <a:off x="4304600" y="3429480"/>
                          <a:ext cx="2082800" cy="70104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YÜKLENİCİ</w:t>
                            </w:r>
                          </w:p>
                          <w:p w:rsidR="00000000" w:rsidDel="00000000" w:rsidP="00000000" w:rsidRDefault="00000000" w:rsidRPr="00000000">
                            <w:pPr>
                              <w:spacing w:after="0" w:before="0" w:line="240"/>
                              <w:ind w:left="1.0000000149011612"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8"/>
                                <w:highlight w:val="yellow"/>
                                <w:vertAlign w:val="baseline"/>
                              </w:rPr>
                              <w:t xml:space="preserve">…………………….</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28"/>
                                <w:highlight w:val="yellow"/>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11375" cy="729615"/>
                <wp:effectExtent b="0" l="0" r="0" t="0"/>
                <wp:wrapSquare wrapText="bothSides" distB="45720" distT="45720" distL="114300" distR="114300"/>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2111375" cy="72961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4013200</wp:posOffset>
                </wp:positionH>
                <wp:positionV relativeFrom="paragraph">
                  <wp:posOffset>45720</wp:posOffset>
                </wp:positionV>
                <wp:extent cx="2040255" cy="760095"/>
                <wp:effectExtent b="0" l="0" r="0" t="0"/>
                <wp:wrapSquare wrapText="bothSides" distB="45720" distT="45720" distL="114300" distR="114300"/>
                <wp:docPr id="1" name=""/>
                <a:graphic>
                  <a:graphicData uri="http://schemas.microsoft.com/office/word/2010/wordprocessingShape">
                    <wps:wsp>
                      <wps:cNvSpPr/>
                      <wps:cNvPr id="2" name="Shape 2"/>
                      <wps:spPr>
                        <a:xfrm>
                          <a:off x="4340160" y="3414240"/>
                          <a:ext cx="2011680" cy="73152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İŞVEREN</w:t>
                            </w:r>
                          </w:p>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4"/>
                                <w:vertAlign w:val="baseline"/>
                              </w:rPr>
                              <w:t xml:space="preserve">KONYA ŞEKER SANAYİ VE TİCARET A.Ş.</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4013200</wp:posOffset>
                </wp:positionH>
                <wp:positionV relativeFrom="paragraph">
                  <wp:posOffset>45720</wp:posOffset>
                </wp:positionV>
                <wp:extent cx="2040255" cy="760095"/>
                <wp:effectExtent b="0" l="0" r="0" t="0"/>
                <wp:wrapSquare wrapText="bothSides" distB="45720" distT="45720" distL="114300" distR="11430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040255" cy="760095"/>
                        </a:xfrm>
                        <a:prstGeom prst="rect"/>
                        <a:ln/>
                      </pic:spPr>
                    </pic:pic>
                  </a:graphicData>
                </a:graphic>
              </wp:anchor>
            </w:drawing>
          </mc:Fallback>
        </mc:AlternateContent>
      </w:r>
    </w:p>
    <w:p w:rsidR="00000000" w:rsidDel="00000000" w:rsidP="00000000" w:rsidRDefault="00000000" w:rsidRPr="00000000" w14:paraId="000000CD">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00D0">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spacing w:line="276" w:lineRule="auto"/>
        <w:ind w:left="0" w:hanging="2"/>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D4">
      <w:pPr>
        <w:spacing w:line="276" w:lineRule="auto"/>
        <w:ind w:left="0" w:hanging="2"/>
        <w:jc w:val="both"/>
        <w:rPr>
          <w:rFonts w:ascii="Arial" w:cs="Arial" w:eastAsia="Arial" w:hAnsi="Arial"/>
          <w:sz w:val="22"/>
          <w:szCs w:val="22"/>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620" w:left="1260" w:right="1106" w:header="426"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KONYA ŞEKER </w:t>
    </w:r>
    <w:r w:rsidDel="00000000" w:rsidR="00000000" w:rsidRPr="00000000">
      <w:rPr>
        <w:rFonts w:ascii="Arial" w:cs="Arial" w:eastAsia="Arial" w:hAnsi="Arial"/>
        <w:b w:val="1"/>
        <w:rtl w:val="0"/>
      </w:rPr>
      <w:t xml:space="preserve">DİFÜZYON YATIRIMI  İNŞAAT İŞLERİ İÇİN </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HAZIR BETON ALIMI </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SÖZLEŞME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065" w:hanging="360"/>
      </w:pPr>
      <w:rPr>
        <w:vertAlign w:val="baseline"/>
      </w:rPr>
    </w:lvl>
    <w:lvl w:ilvl="1">
      <w:start w:val="1"/>
      <w:numFmt w:val="lowerLetter"/>
      <w:lvlText w:val="%2."/>
      <w:lvlJc w:val="left"/>
      <w:pPr>
        <w:ind w:left="1785" w:hanging="360"/>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2">
    <w:lvl w:ilvl="0">
      <w:start w:val="4"/>
      <w:numFmt w:val="decimal"/>
      <w:lvlText w:val="%1."/>
      <w:lvlJc w:val="left"/>
      <w:pPr>
        <w:ind w:left="360" w:hanging="360"/>
      </w:pPr>
      <w:rPr>
        <w:vertAlign w:val="baseline"/>
      </w:rPr>
    </w:lvl>
    <w:lvl w:ilvl="1">
      <w:start w:val="1"/>
      <w:numFmt w:val="decimal"/>
      <w:lvlText w:val="%1.%2."/>
      <w:lvlJc w:val="left"/>
      <w:pPr>
        <w:ind w:left="1429" w:hanging="720"/>
      </w:pPr>
      <w:rPr>
        <w:b w:val="1"/>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763" w:hanging="1800"/>
      </w:pPr>
      <w:rPr>
        <w:vertAlign w:val="baseline"/>
      </w:rPr>
    </w:lvl>
    <w:lvl w:ilvl="8">
      <w:start w:val="1"/>
      <w:numFmt w:val="decimal"/>
      <w:lvlText w:val="%1.%2.%3.%4.%5.%6.%7.%8.%9."/>
      <w:lvlJc w:val="left"/>
      <w:pPr>
        <w:ind w:left="7472" w:hanging="1800"/>
      </w:pPr>
      <w:rPr>
        <w:vertAlign w:val="baseline"/>
      </w:rPr>
    </w:lvl>
  </w:abstractNum>
  <w:abstractNum w:abstractNumId="3">
    <w:lvl w:ilvl="0">
      <w:start w:val="3"/>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lvl w:ilvl="0">
      <w:start w:val="2"/>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6">
    <w:lvl w:ilvl="0">
      <w:start w:val="7"/>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7">
    <w:lvl w:ilvl="0">
      <w:start w:val="1"/>
      <w:numFmt w:val="decimal"/>
      <w:lvlText w:val="Madde %1."/>
      <w:lvlJc w:val="left"/>
      <w:pPr>
        <w:ind w:left="510" w:hanging="510"/>
      </w:pPr>
      <w:rPr>
        <w:b w:val="1"/>
        <w:i w:val="0"/>
        <w:color w:val="000000"/>
        <w:sz w:val="24"/>
        <w:szCs w:val="24"/>
        <w:vertAlign w:val="baseline"/>
      </w:rPr>
    </w:lvl>
    <w:lvl w:ilvl="1">
      <w:start w:val="1"/>
      <w:numFmt w:val="decimal"/>
      <w:lvlText w:val="%1.%2."/>
      <w:lvlJc w:val="left"/>
      <w:pPr>
        <w:ind w:left="720" w:hanging="720"/>
      </w:pPr>
      <w:rPr>
        <w:b w:val="1"/>
        <w:i w:val="0"/>
        <w:color w:val="000000"/>
        <w:vertAlign w:val="baseline"/>
      </w:rPr>
    </w:lvl>
    <w:lvl w:ilvl="2">
      <w:start w:val="1"/>
      <w:numFmt w:val="decimal"/>
      <w:lvlText w:val="%1.%2.%3."/>
      <w:lvlJc w:val="left"/>
      <w:pPr>
        <w:ind w:left="720" w:hanging="720"/>
      </w:pPr>
      <w:rPr>
        <w:b w:val="1"/>
        <w:color w:val="000000"/>
        <w:vertAlign w:val="baseline"/>
      </w:rPr>
    </w:lvl>
    <w:lvl w:ilvl="3">
      <w:start w:val="1"/>
      <w:numFmt w:val="decimal"/>
      <w:lvlText w:val="%1.%2.%3.%4."/>
      <w:lvlJc w:val="left"/>
      <w:pPr>
        <w:ind w:left="1080" w:hanging="1080"/>
      </w:pPr>
      <w:rPr>
        <w:b w:val="1"/>
        <w:vertAlign w:val="baseline"/>
      </w:rPr>
    </w:lvl>
    <w:lvl w:ilvl="4">
      <w:start w:val="1"/>
      <w:numFmt w:val="decimal"/>
      <w:lvlText w:val="%1.%2.%3.%4.%5."/>
      <w:lvlJc w:val="left"/>
      <w:pPr>
        <w:ind w:left="1080" w:hanging="1080"/>
      </w:pPr>
      <w:rPr>
        <w:b w:val="1"/>
        <w:vertAlign w:val="baseline"/>
      </w:rPr>
    </w:lvl>
    <w:lvl w:ilvl="5">
      <w:start w:val="1"/>
      <w:numFmt w:val="decimal"/>
      <w:lvlText w:val="%1.%2.%3.%4.%5.%6."/>
      <w:lvlJc w:val="left"/>
      <w:pPr>
        <w:ind w:left="1440" w:hanging="1440"/>
      </w:pPr>
      <w:rPr>
        <w:b w:val="1"/>
        <w:vertAlign w:val="baseline"/>
      </w:rPr>
    </w:lvl>
    <w:lvl w:ilvl="6">
      <w:start w:val="1"/>
      <w:numFmt w:val="decimal"/>
      <w:lvlText w:val="%1.%2.%3.%4.%5.%6.%7."/>
      <w:lvlJc w:val="left"/>
      <w:pPr>
        <w:ind w:left="1440" w:hanging="1440"/>
      </w:pPr>
      <w:rPr>
        <w:b w:val="1"/>
        <w:vertAlign w:val="baseline"/>
      </w:rPr>
    </w:lvl>
    <w:lvl w:ilvl="7">
      <w:start w:val="1"/>
      <w:numFmt w:val="decimal"/>
      <w:lvlText w:val="%1.%2.%3.%4.%5.%6.%7.%8."/>
      <w:lvlJc w:val="left"/>
      <w:pPr>
        <w:ind w:left="1800" w:hanging="1800"/>
      </w:pPr>
      <w:rPr>
        <w:b w:val="1"/>
        <w:vertAlign w:val="baseline"/>
      </w:rPr>
    </w:lvl>
    <w:lvl w:ilvl="8">
      <w:start w:val="1"/>
      <w:numFmt w:val="decimal"/>
      <w:lvlText w:val="%1.%2.%3.%4.%5.%6.%7.%8.%9."/>
      <w:lvlJc w:val="left"/>
      <w:pPr>
        <w:ind w:left="2160" w:hanging="2160"/>
      </w:pPr>
      <w:rPr>
        <w:b w:val="1"/>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libri" w:cs="Calibri" w:eastAsia="Calibri" w:hAnsi="Calibri"/>
      <w:b w:val="1"/>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